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421005</wp:posOffset>
            </wp:positionV>
            <wp:extent cx="5808345" cy="4753610"/>
            <wp:effectExtent l="0" t="0" r="1905" b="8890"/>
            <wp:wrapNone/>
            <wp:docPr id="6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r="18563"/>
                    <a:stretch>
                      <a:fillRect/>
                    </a:stretch>
                  </pic:blipFill>
                  <pic:spPr>
                    <a:xfrm>
                      <a:off x="0" y="0"/>
                      <a:ext cx="5808345" cy="4753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微软雅黑" w:hAnsi="微软雅黑" w:cs="微软雅黑"/>
          <w:b w:val="0"/>
          <w:bCs w:val="0"/>
          <w:color w:val="000000"/>
          <w:kern w:val="0"/>
          <w:sz w:val="28"/>
          <w:szCs w:val="28"/>
          <w:lang w:eastAsia="zh-CN"/>
        </w:rPr>
        <w:t>康复科简介</w:t>
      </w: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</w:p>
    <w:p>
      <w:pPr>
        <w:bidi w:val="0"/>
        <w:ind w:firstLine="480" w:firstLineChars="200"/>
        <w:rPr>
          <w:rFonts w:hint="eastAsia"/>
        </w:rPr>
      </w:pPr>
      <w:r>
        <w:rPr>
          <w:rFonts w:hint="eastAsia"/>
        </w:rPr>
        <w:t>康复科前身为理疗科，成立于1954年12月，1993年更名为康复医学科，开展康复医学服务内容。1998年开设病床15张，拓展了康复治疗范围。2009年，康复科设立颈肩腰腿痛专业，正式确立神经损伤康复与肌骨疼痛康复两个亚专业，共同发展。2016年12月，康复医学科搬迁至河北医科大学第二医院北院区，扩展床位为50张，可以为更多的患者提供康复服务。</w:t>
      </w:r>
    </w:p>
    <w:p>
      <w:pPr>
        <w:bidi w:val="0"/>
        <w:ind w:firstLine="480" w:firstLineChars="200"/>
        <w:rPr>
          <w:rFonts w:hint="eastAsia"/>
        </w:rPr>
      </w:pPr>
      <w:r>
        <w:rPr>
          <w:rFonts w:hint="eastAsia"/>
        </w:rPr>
        <w:t>神经损伤康复是我科早期开展的亚专业，已经形成了一套独特并行之有效的理论与实践体系，特别是近年来引入了相当多的先进设备，使神经损伤的治疗效果更上一层楼。神经损伤康复的服务范围主要包括由于脑卒中、脑外伤、脊髓损伤等中枢性伤病所致的功能障碍。通过药物支持、康复护理、肢体功能训练、语言与吞咽障碍训练、心理治疗等综合治疗，使患者能够生活自理、回归家庭、重返社会。2011年，卫生部授予我院成立脑卒中筛查与防治基地，其中脑卒中康复工作由我科全面负责。</w:t>
      </w:r>
    </w:p>
    <w:p>
      <w:pPr>
        <w:bidi w:val="0"/>
        <w:ind w:firstLine="480" w:firstLineChars="200"/>
        <w:rPr>
          <w:rFonts w:hint="eastAsia"/>
        </w:rPr>
      </w:pPr>
      <w:r>
        <w:rPr>
          <w:rFonts w:hint="eastAsia"/>
        </w:rPr>
        <w:t>肌骨疼痛康复是我科2009年新设立的亚专业，自成立以来每年接诊患者过万人次，住院治疗500余人次。在传统治疗方法基础上，综合国外先进的“医学运动康复（MTT）”、“解剖列车（AT）”、“选择性功能动作评估（SFMA）”、“运动肌筋膜整合技术（KMI）”、“动态神经肌肉稳定技术（DNS）”等理论体系，并根据多年的临床实践经验，研创了“神经肌肉整体诊疗思路”。整体诊疗思路以临床疼痛表现入手，更深一步探究导致患者疼痛的功能障碍，先集中处理疼痛问题，再通过康复训练等方法解决导致该疼痛的功能障碍。比如患者腰痛，但很可能是因为患者平日坐姿不良导致的腰痛，在利用传统方法治疗腰痛之后，利用运动训练改善患者坐姿，标本兼治，杜绝病情反复。</w:t>
      </w:r>
    </w:p>
    <w:p>
      <w:pPr>
        <w:bidi w:val="0"/>
        <w:ind w:firstLine="480" w:firstLineChars="200"/>
        <w:rPr>
          <w:rFonts w:hint="eastAsia"/>
        </w:rPr>
      </w:pPr>
      <w:r>
        <w:rPr>
          <w:rFonts w:hint="eastAsia"/>
        </w:rPr>
        <w:t>除了上述两个亚专业之外，我科还开展了多种物理因子治疗，用以辅助治疗疾病。物理因子治疗是一种非侵入性治疗。主要包括电疗（低、中、高频电疗），光疗（红外线、紫外线）、磁疗等，对面神经麻痹、各种炎症有较好疗效。另外，我科还开展了心理咨询与治疗，针对患者的焦虑以及抑郁情绪进行干预，及时疏导患者的心理障碍，真正做到人性化服务，体现人文关怀，人文医学。</w:t>
      </w:r>
    </w:p>
    <w:p>
      <w:pPr>
        <w:bidi w:val="0"/>
        <w:ind w:firstLine="480" w:firstLineChars="200"/>
        <w:rPr>
          <w:rFonts w:hint="eastAsia"/>
        </w:rPr>
      </w:pPr>
      <w:r>
        <w:rPr>
          <w:rFonts w:hint="eastAsia"/>
        </w:rPr>
        <w:t>我科于2016年成立了医学运动康复研究室，医学运动康复协同研究中心，开展各项社会工作。不仅针对已经出现的疾患进行治疗，更发挥我们的业务特长，针对亚健康人群开展了多种功能筛查，提出相应的防治方案，为国家“大健康”策略贡献一份力量。在完成“全民健身”的任务目标基础上，积极筹划与国家体育总局，河北省体育局的合作，为现役运动员提供全面的康复指导。不仅帮其完成伤病的恢复，更要帮其恢复竞技状态，甚至通过对运动员身体的调整，更有助于完成其相应的技术动作，为给2022年冬奥会提供专业“竞技体育”服务成为可能。</w:t>
      </w:r>
    </w:p>
    <w:p>
      <w:pPr>
        <w:bidi w:val="0"/>
        <w:ind w:firstLine="480" w:firstLineChars="200"/>
        <w:rPr>
          <w:rFonts w:hint="eastAsia"/>
        </w:rPr>
      </w:pPr>
      <w:r>
        <w:rPr>
          <w:rFonts w:hint="eastAsia"/>
        </w:rPr>
        <w:t>2013年河北医科大学开始筹备建设“康复治疗专业”，并于2014年招收了***届学生，我科同期担任了该批学生的专业课的授课任务，其中包括《运动疗法学》、《语言治疗学》、《理疗学》等骨干课程。全科上下积极努力，从教学大纲的制定，到青年教师的选拔，再到实际授课，各项工作有条不紊的展开，受到了学校以及学生的好评。</w:t>
      </w:r>
    </w:p>
    <w:p>
      <w:pPr>
        <w:bidi w:val="0"/>
        <w:ind w:firstLine="480" w:firstLineChars="200"/>
        <w:rPr>
          <w:rFonts w:hint="eastAsia"/>
        </w:rPr>
      </w:pPr>
      <w:r>
        <w:rPr>
          <w:rFonts w:hint="eastAsia"/>
        </w:rPr>
        <w:t>2017年，我科室成立了ICB（国际生物力学）矫形鞋垫评估与制作中心，关注足底健康。为广大足弓异常、跛行、姿势不良以及由此引发疼痛的患者提供一种高效安全的解决途径。该中心的成立，实现了综合解决患者疼痛的途径，真正与国际接轨。</w:t>
      </w:r>
    </w:p>
    <w:p>
      <w:pPr>
        <w:bidi w:val="0"/>
        <w:ind w:firstLine="480" w:firstLineChars="200"/>
        <w:rPr>
          <w:rFonts w:hint="default"/>
          <w:lang w:val="en-US" w:eastAsia="zh-CN"/>
        </w:rPr>
      </w:pPr>
      <w:r>
        <w:rPr>
          <w:rFonts w:hint="eastAsia"/>
        </w:rPr>
        <w:t>除此之外，适逢京津冀康复一体化发展平台建立，我科在其中担任了肌骨组教学培训基地的重任。以定点机构的形式，手把手传承一流的康复技术，为形成省市县三级阶梯扶持网络出一份力，为河北省康复医学事业更好的发展添砖加瓦。</w:t>
      </w:r>
    </w:p>
    <w:sectPr>
      <w:headerReference r:id="rId5" w:type="default"/>
      <w:footerReference r:id="rId6" w:type="default"/>
      <w:pgSz w:w="11906" w:h="16838"/>
      <w:pgMar w:top="1236" w:right="1236" w:bottom="1236" w:left="1236" w:header="567" w:footer="56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微软雅黑" w:hAnsi="微软雅黑" w:eastAsia="微软雅黑" w:cs="微软雅黑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 xml:space="preserve">第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>1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begin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separate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>8</w:t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fldChar w:fldCharType="end"/>
                          </w:r>
                          <w:r>
                            <w:rPr>
                              <w:rFonts w:hint="eastAsia" w:ascii="微软雅黑" w:hAnsi="微软雅黑" w:eastAsia="微软雅黑" w:cs="微软雅黑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微软雅黑" w:hAnsi="微软雅黑" w:eastAsia="微软雅黑" w:cs="微软雅黑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</w:rPr>
                      <w:t xml:space="preserve">第 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instrText xml:space="preserve"> PAGE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>1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 xml:space="preserve"> 页 共 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begin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instrText xml:space="preserve"> NUMPAGES  \* MERGEFORMAT </w:instrTex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separate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>8</w:t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fldChar w:fldCharType="end"/>
                    </w:r>
                    <w:r>
                      <w:rPr>
                        <w:rFonts w:hint="eastAsia" w:ascii="微软雅黑" w:hAnsi="微软雅黑" w:eastAsia="微软雅黑" w:cs="微软雅黑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center"/>
    </w:pPr>
    <w:r>
      <w:rPr>
        <w:rFonts w:hint="eastAsia" w:ascii="微软雅黑" w:hAnsi="微软雅黑" w:cs="微软雅黑"/>
        <w:color w:val="000000" w:themeColor="text1"/>
        <w:lang w:eastAsia="zh-CN"/>
        <w14:textFill>
          <w14:solidFill>
            <w14:schemeClr w14:val="tx1"/>
          </w14:solidFill>
        </w14:textFill>
      </w:rPr>
      <w:t>瑞州</w:t>
    </w:r>
    <w:r>
      <w:rPr>
        <w:rFonts w:hint="eastAsia" w:ascii="微软雅黑" w:hAnsi="微软雅黑" w:eastAsia="微软雅黑" w:cs="微软雅黑"/>
        <w:color w:val="000000" w:themeColor="text1"/>
        <w:lang w:eastAsia="zh-CN"/>
        <w14:textFill>
          <w14:solidFill>
            <w14:schemeClr w14:val="tx1"/>
          </w14:solidFill>
        </w14:textFill>
      </w:rPr>
      <w:t>医院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90515"/>
    <w:rsid w:val="00023651"/>
    <w:rsid w:val="00C2170B"/>
    <w:rsid w:val="01C628A7"/>
    <w:rsid w:val="084C03B9"/>
    <w:rsid w:val="12590515"/>
    <w:rsid w:val="13EF7963"/>
    <w:rsid w:val="18B93533"/>
    <w:rsid w:val="19740394"/>
    <w:rsid w:val="1AD01980"/>
    <w:rsid w:val="1C1461AC"/>
    <w:rsid w:val="222541A6"/>
    <w:rsid w:val="22D811DC"/>
    <w:rsid w:val="26A156AF"/>
    <w:rsid w:val="281F1F8A"/>
    <w:rsid w:val="29106770"/>
    <w:rsid w:val="29CF2EA0"/>
    <w:rsid w:val="2D2040A5"/>
    <w:rsid w:val="2D5D279A"/>
    <w:rsid w:val="2E993699"/>
    <w:rsid w:val="2FC71C76"/>
    <w:rsid w:val="30B6053C"/>
    <w:rsid w:val="32EE467F"/>
    <w:rsid w:val="33B304A2"/>
    <w:rsid w:val="44BB715B"/>
    <w:rsid w:val="48060346"/>
    <w:rsid w:val="481B05F8"/>
    <w:rsid w:val="4837698F"/>
    <w:rsid w:val="4890603C"/>
    <w:rsid w:val="50001F7B"/>
    <w:rsid w:val="50330BC6"/>
    <w:rsid w:val="5254601E"/>
    <w:rsid w:val="547E7DFE"/>
    <w:rsid w:val="557309E8"/>
    <w:rsid w:val="5A661BB0"/>
    <w:rsid w:val="5BEF6FD1"/>
    <w:rsid w:val="6270328E"/>
    <w:rsid w:val="63CC1C86"/>
    <w:rsid w:val="67BA5099"/>
    <w:rsid w:val="6D265FA8"/>
    <w:rsid w:val="6DE223CF"/>
    <w:rsid w:val="6F524910"/>
    <w:rsid w:val="706F1F58"/>
    <w:rsid w:val="75961566"/>
    <w:rsid w:val="76657C1C"/>
    <w:rsid w:val="771334D2"/>
    <w:rsid w:val="78445ACD"/>
    <w:rsid w:val="794D0F04"/>
    <w:rsid w:val="7BCE7509"/>
    <w:rsid w:val="7C60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60" w:lineRule="exact"/>
      <w:jc w:val="left"/>
    </w:pPr>
    <w:rPr>
      <w:rFonts w:eastAsia="微软雅黑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32" w:lineRule="auto"/>
      <w:jc w:val="left"/>
      <w:outlineLvl w:val="1"/>
    </w:pPr>
    <w:rPr>
      <w:rFonts w:ascii="华文细黑" w:hAnsi="华文细黑" w:eastAsia="华文细黑" w:cs="Times New Roman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2021-11-22T03:55:00Z</dcterms:created>
  <dc:creator>zhangxiang67</dc:creator>
  <cp:lastModifiedBy>zhangxiang67</cp:lastModifiedBy>
  <dcterms:modified xsi:type="dcterms:W3CDTF">2022-02-11T05:21:40Z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312C707ECA28470D9903FFE08A6AF0E0</vt:lpwstr>
  </property>
</Properties>
</file>